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64" w:rsidRPr="00F02B64" w:rsidRDefault="00F02B64" w:rsidP="00F02B64">
      <w:pPr>
        <w:autoSpaceDE w:val="0"/>
        <w:autoSpaceDN w:val="0"/>
        <w:adjustRightInd w:val="0"/>
        <w:jc w:val="center"/>
        <w:rPr>
          <w:rFonts w:ascii="宋体" w:eastAsia="宋体" w:cs="宋体" w:hint="eastAsia"/>
          <w:b/>
          <w:color w:val="000000"/>
          <w:kern w:val="0"/>
          <w:position w:val="6"/>
          <w:sz w:val="28"/>
          <w:szCs w:val="28"/>
          <w:lang w:val="zh-CN"/>
        </w:rPr>
      </w:pPr>
      <w:r w:rsidRPr="00F02B64">
        <w:rPr>
          <w:rFonts w:ascii="宋体" w:eastAsia="宋体" w:cs="宋体" w:hint="eastAsia"/>
          <w:b/>
          <w:color w:val="000000"/>
          <w:kern w:val="0"/>
          <w:position w:val="6"/>
          <w:sz w:val="28"/>
          <w:szCs w:val="28"/>
          <w:lang w:val="zh-CN"/>
        </w:rPr>
        <w:t>4.24联考《行政许可法》复习要点把握（一）</w:t>
      </w:r>
    </w:p>
    <w:p w:rsidR="00F02B64" w:rsidRP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在</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公务员考试的《公共基础知识》体系中，关于行政法部分的复习是重中之重，考生在复习过程中往往注重复习了《行政复议法》、《行政诉讼法》，但是却忽略了对其中《行政许可法》、《行政处罚》的复习。鉴于此，华图教育将对公共基础考试中涉及的《行政许可法》部分的重要考点，以法条加真题的形式给考生做重点梳理，使考生在复习备课过程中能抓住重点，有的放矢。</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第一、关于《行政许可法》的适用</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【重点法条】</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第二条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本法所称行政许可，是指行政机关根据公民、法人或者其他组织的申请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依申请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，经依法审查，准予其从事特定活动的行为。</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第三条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行政许可的设定和实施，适用本法。</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有关行政机关对其他机关或者对其直接管理的事业单位的人事、财务、外事等事项的审批，不适用本法。（权属登记也不属行政许可）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【意思分解】</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特别注意第</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条第二款规定的不适用行政许可法的情形。把握该问题，注意从以下两方面：一是其他机关不限于行政机关；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事业单位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必须是受其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直接管理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，比如教育部对中国人民大学。二是涉及的事限于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人事、财务、外事等事项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【真题回顾】</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89</w:t>
      </w:r>
      <w:r>
        <w:rPr>
          <w:rFonts w:ascii="宋体" w:eastAsia="宋体" w:cs="宋体" w:hint="eastAsia"/>
          <w:color w:val="000000"/>
          <w:kern w:val="0"/>
          <w:position w:val="6"/>
          <w:sz w:val="20"/>
          <w:szCs w:val="20"/>
          <w:lang w:val="zh-CN"/>
        </w:rPr>
        <w:t>、下列不属于行政许可法调整范围的是（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2008</w:t>
      </w:r>
      <w:r>
        <w:rPr>
          <w:rFonts w:ascii="宋体" w:eastAsia="宋体" w:cs="宋体" w:hint="eastAsia"/>
          <w:color w:val="000000"/>
          <w:kern w:val="0"/>
          <w:position w:val="6"/>
          <w:sz w:val="20"/>
          <w:szCs w:val="20"/>
          <w:lang w:val="zh-CN"/>
        </w:rPr>
        <w:t>年安徽公务员考试真题）</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、老王下岗后自谋出路，想自己开一个小饭馆，于是向工商局提出申请，工商局经审查，发给了老王营业执照</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公安交通部门根据李某的申请，发给李某驾驶执照</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、某大学希望上级教育主管部门拨款对学校扩建，上级教育主管部门对其申请予以审批</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、进出口食品检疫机关，对某公司的出口食品鉴定后，贴上检疫标签</w:t>
      </w:r>
    </w:p>
    <w:p w:rsidR="00F02B64" w:rsidRDefault="00F02B64" w:rsidP="00F02B64">
      <w:pPr>
        <w:autoSpaceDE w:val="0"/>
        <w:autoSpaceDN w:val="0"/>
        <w:adjustRightInd w:val="0"/>
        <w:jc w:val="left"/>
        <w:rPr>
          <w:rFonts w:ascii="宋体" w:eastAsia="宋体" w:cs="宋体" w:hint="eastAsia"/>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第二、关于行政许可设定权的考核</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第十四条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本法第十二条所列事项，法律可以设定行政许可。尚未制定法律的，行政法规可以设定行政许可。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必要时，国务院可以采用发布决定的方式设定行政许可。实施后，除临时性行政许可事项外，国务院应当及时提请全国人民代表大会及其常务委员会制定法律，或者自行制定行政法规。</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第十五条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本法第十二条所列事项，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w:t>
      </w:r>
      <w:r>
        <w:rPr>
          <w:rFonts w:ascii="宋体" w:eastAsia="宋体" w:cs="宋体" w:hint="eastAsia"/>
          <w:color w:val="000000"/>
          <w:kern w:val="0"/>
          <w:position w:val="6"/>
          <w:sz w:val="20"/>
          <w:szCs w:val="20"/>
          <w:lang w:val="zh-CN"/>
        </w:rPr>
        <w:lastRenderedPageBreak/>
        <w:t>施的，应当提请本级人民代表大会及其常务委员会制定地方性法规。</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【快捷记忆】法律法规院决定，省章许可临时性。</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第十六条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行政法规可以在法律设定的行政许可事项范围内，对实施该行政许可作出具体规定。</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地方性法规可以在法律、行政法规设定的行政许可事项范围内，对实施该行政许可作出具体规定。</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规章可以在上位法设定的行政许可事项范围内，对实施该行政许可作出具体规定。</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法规、规章对实施上位法设定的行政许可作出的具体规定，不得增设行政许可；对行政许可条件作出的具体规定，不得增设违反上位法的其他条件。</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第十七条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除本法第十四条、第十五条规定的外，其他规范性文件一律不得设定行政许可。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【意思分解】</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第十四、十五、十七条实际是表达的是这样的意思：</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、法律可以设定行政许可。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、尚未制定法律的，行政法规可以设定行政许可。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尚未制定法律、行政法规的，必要时，国务院可以采用发布决定的方式设定行政许可。实施后，除临时性行政许可事项外，国务院应当及时提请全国人民代表大会及其常务委员会制定法律，或者自行制定行政法规。</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、尚未制定法律、行政法规的，地方性法规可以设定行政许可；</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尚未制定法律、行政法规和地方性法规的，必要时，省、自治区、直辖市人民政府规章可以设定临时性的行政许可。（只能是临时性的）临时性的行政许可实施满一年需要继续实施的，应当提请本级人民代表大会及其常务委员会制定地方性法规。</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【真题回顾】</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、下列规范性文件中不得设定行政许可的是（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2007</w:t>
      </w:r>
      <w:r>
        <w:rPr>
          <w:rFonts w:ascii="宋体" w:eastAsia="宋体" w:cs="宋体" w:hint="eastAsia"/>
          <w:color w:val="000000"/>
          <w:kern w:val="0"/>
          <w:position w:val="6"/>
          <w:sz w:val="20"/>
          <w:szCs w:val="20"/>
          <w:lang w:val="zh-CN"/>
        </w:rPr>
        <w:t>年国家公务员考试真题）</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 xml:space="preserve">、法律　　　</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 xml:space="preserve">、县级政府的决定　　　</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 xml:space="preserve">、行政法规　　　</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、地方性法规</w:t>
      </w: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p>
    <w:p w:rsidR="00F02B64" w:rsidRDefault="00F02B64" w:rsidP="00F02B64">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通过研究历年真题发现，以上知识点在考核方式主要以选择题的方式出现。因此，考生在备考过程要把真题对照法条，掌握重要考点，以便能事半功倍。</w:t>
      </w:r>
    </w:p>
    <w:p w:rsidR="00975D36" w:rsidRDefault="00975D36"/>
    <w:sectPr w:rsidR="00975D36" w:rsidSect="006D1AFF">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36" w:rsidRDefault="00975D36" w:rsidP="00F02B64">
      <w:r>
        <w:separator/>
      </w:r>
    </w:p>
  </w:endnote>
  <w:endnote w:type="continuationSeparator" w:id="1">
    <w:p w:rsidR="00975D36" w:rsidRDefault="00975D36" w:rsidP="00F02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36" w:rsidRDefault="00975D36" w:rsidP="00F02B64">
      <w:r>
        <w:separator/>
      </w:r>
    </w:p>
  </w:footnote>
  <w:footnote w:type="continuationSeparator" w:id="1">
    <w:p w:rsidR="00975D36" w:rsidRDefault="00975D36" w:rsidP="00F02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B64"/>
    <w:rsid w:val="00503459"/>
    <w:rsid w:val="00975D36"/>
    <w:rsid w:val="00F02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B64"/>
    <w:rPr>
      <w:sz w:val="18"/>
      <w:szCs w:val="18"/>
    </w:rPr>
  </w:style>
  <w:style w:type="paragraph" w:styleId="a4">
    <w:name w:val="footer"/>
    <w:basedOn w:val="a"/>
    <w:link w:val="Char0"/>
    <w:uiPriority w:val="99"/>
    <w:semiHidden/>
    <w:unhideWhenUsed/>
    <w:rsid w:val="00F02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B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zlw</dc:creator>
  <cp:keywords/>
  <dc:description/>
  <cp:lastModifiedBy>zlw</cp:lastModifiedBy>
  <cp:revision>2</cp:revision>
  <dcterms:created xsi:type="dcterms:W3CDTF">2011-07-20T02:44:00Z</dcterms:created>
  <dcterms:modified xsi:type="dcterms:W3CDTF">2011-07-20T02:44:00Z</dcterms:modified>
</cp:coreProperties>
</file>