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A3E" w:rsidRDefault="00237A3E" w:rsidP="00237A3E">
      <w:pPr>
        <w:pStyle w:val="Heading1"/>
        <w:numPr>
          <w:ilvl w:val="0"/>
          <w:numId w:val="0"/>
        </w:numPr>
        <w:spacing w:before="0" w:after="0"/>
        <w:ind w:firstLineChars="850" w:firstLine="31680"/>
        <w:jc w:val="both"/>
      </w:pPr>
      <w:bookmarkStart w:id="0" w:name="_Toc299911709"/>
      <w:bookmarkStart w:id="1" w:name="_Toc15171"/>
      <w:r>
        <w:rPr>
          <w:rFonts w:hint="eastAsia"/>
        </w:rPr>
        <w:t>社会热点之公路乱收费</w:t>
      </w:r>
      <w:bookmarkEnd w:id="0"/>
      <w:bookmarkEnd w:id="1"/>
    </w:p>
    <w:p w:rsidR="00237A3E" w:rsidRPr="001F5648" w:rsidRDefault="00237A3E" w:rsidP="001F5648">
      <w:r>
        <w:t xml:space="preserve">                                            </w:t>
      </w:r>
      <w:r>
        <w:rPr>
          <w:rFonts w:hint="eastAsia"/>
        </w:rPr>
        <w:t>华图教育</w:t>
      </w:r>
    </w:p>
    <w:p w:rsidR="00237A3E" w:rsidRDefault="00237A3E" w:rsidP="006D44BF">
      <w:pPr>
        <w:widowControl/>
        <w:numPr>
          <w:ilvl w:val="0"/>
          <w:numId w:val="2"/>
        </w:numPr>
        <w:pBdr>
          <w:bottom w:val="single" w:sz="4" w:space="0" w:color="95B3D7"/>
        </w:pBdr>
        <w:tabs>
          <w:tab w:val="left" w:pos="420"/>
        </w:tabs>
        <w:spacing w:line="360" w:lineRule="auto"/>
        <w:ind w:left="0" w:firstLineChars="200" w:firstLine="31680"/>
        <w:outlineLvl w:val="2"/>
        <w:rPr>
          <w:rFonts w:ascii="Constantia" w:eastAsia="黑体" w:hAnsi="Constantia"/>
          <w:color w:val="000000"/>
          <w:kern w:val="44"/>
          <w:sz w:val="24"/>
        </w:rPr>
      </w:pPr>
      <w:bookmarkStart w:id="2" w:name="_Toc299911710"/>
      <w:bookmarkStart w:id="3" w:name="_Toc29235"/>
      <w:r>
        <w:rPr>
          <w:rFonts w:ascii="Constantia" w:eastAsia="黑体" w:hint="eastAsia"/>
          <w:color w:val="000000"/>
          <w:sz w:val="24"/>
        </w:rPr>
        <w:t>事件概述</w:t>
      </w:r>
      <w:bookmarkEnd w:id="2"/>
      <w:bookmarkEnd w:id="3"/>
    </w:p>
    <w:p w:rsidR="00237A3E" w:rsidRDefault="00237A3E" w:rsidP="006D44BF">
      <w:pPr>
        <w:spacing w:line="360" w:lineRule="auto"/>
        <w:ind w:firstLineChars="200" w:firstLine="31680"/>
        <w:rPr>
          <w:rFonts w:ascii="宋体"/>
          <w:color w:val="000000"/>
          <w:szCs w:val="21"/>
        </w:rPr>
      </w:pPr>
      <w:r>
        <w:rPr>
          <w:rFonts w:ascii="宋体" w:hAnsi="宋体" w:hint="eastAsia"/>
          <w:color w:val="000000"/>
          <w:szCs w:val="21"/>
        </w:rPr>
        <w:t>前段时间接连被曝光的</w:t>
      </w:r>
      <w:r>
        <w:rPr>
          <w:rFonts w:ascii="宋体" w:hint="eastAsia"/>
          <w:color w:val="000000"/>
          <w:szCs w:val="21"/>
        </w:rPr>
        <w:t>“</w:t>
      </w:r>
      <w:r>
        <w:rPr>
          <w:rFonts w:ascii="宋体" w:hAnsi="宋体" w:hint="eastAsia"/>
          <w:color w:val="000000"/>
          <w:szCs w:val="21"/>
        </w:rPr>
        <w:t>天价过路费</w:t>
      </w:r>
      <w:r>
        <w:rPr>
          <w:rFonts w:ascii="宋体" w:hint="eastAsia"/>
          <w:color w:val="000000"/>
          <w:szCs w:val="21"/>
        </w:rPr>
        <w:t>”</w:t>
      </w:r>
      <w:r>
        <w:rPr>
          <w:rFonts w:ascii="宋体" w:hAnsi="宋体" w:hint="eastAsia"/>
          <w:color w:val="000000"/>
          <w:szCs w:val="21"/>
        </w:rPr>
        <w:t>、</w:t>
      </w:r>
      <w:r>
        <w:rPr>
          <w:rFonts w:ascii="宋体" w:hint="eastAsia"/>
          <w:color w:val="000000"/>
          <w:szCs w:val="21"/>
        </w:rPr>
        <w:t>“</w:t>
      </w:r>
      <w:r>
        <w:rPr>
          <w:rFonts w:ascii="宋体" w:hAnsi="宋体" w:hint="eastAsia"/>
          <w:color w:val="000000"/>
          <w:szCs w:val="21"/>
        </w:rPr>
        <w:t>过路费暴利超房地产</w:t>
      </w:r>
      <w:r>
        <w:rPr>
          <w:rFonts w:ascii="宋体" w:hint="eastAsia"/>
          <w:color w:val="000000"/>
          <w:szCs w:val="21"/>
        </w:rPr>
        <w:t>”</w:t>
      </w:r>
      <w:r>
        <w:rPr>
          <w:rFonts w:ascii="宋体" w:hAnsi="宋体" w:hint="eastAsia"/>
          <w:color w:val="000000"/>
          <w:szCs w:val="21"/>
        </w:rPr>
        <w:t>、</w:t>
      </w:r>
      <w:r>
        <w:rPr>
          <w:rFonts w:ascii="宋体" w:hint="eastAsia"/>
          <w:color w:val="000000"/>
          <w:szCs w:val="21"/>
        </w:rPr>
        <w:t>“</w:t>
      </w:r>
      <w:r>
        <w:rPr>
          <w:rFonts w:ascii="宋体" w:hAnsi="宋体" w:hint="eastAsia"/>
          <w:color w:val="000000"/>
          <w:szCs w:val="21"/>
        </w:rPr>
        <w:t>过路费收费潜规则</w:t>
      </w:r>
      <w:r>
        <w:rPr>
          <w:rFonts w:ascii="宋体" w:hint="eastAsia"/>
          <w:color w:val="000000"/>
          <w:szCs w:val="21"/>
        </w:rPr>
        <w:t>”</w:t>
      </w:r>
      <w:r>
        <w:rPr>
          <w:rFonts w:ascii="宋体" w:hAnsi="宋体" w:hint="eastAsia"/>
          <w:color w:val="000000"/>
          <w:szCs w:val="21"/>
        </w:rPr>
        <w:t>等乱收费现象，引起了社会公众对公路乱收费现象的广泛关注。</w:t>
      </w:r>
    </w:p>
    <w:p w:rsidR="00237A3E" w:rsidRDefault="00237A3E" w:rsidP="006D44BF">
      <w:pPr>
        <w:shd w:val="clear" w:color="auto" w:fill="FFFFFF"/>
        <w:spacing w:line="360" w:lineRule="auto"/>
        <w:ind w:firstLineChars="200" w:firstLine="31680"/>
        <w:rPr>
          <w:rFonts w:ascii="宋体" w:cs="宋体"/>
          <w:color w:val="000000"/>
          <w:kern w:val="0"/>
          <w:szCs w:val="21"/>
        </w:rPr>
      </w:pPr>
      <w:r>
        <w:rPr>
          <w:rFonts w:ascii="宋体" w:hAnsi="宋体" w:hint="eastAsia"/>
          <w:color w:val="000000"/>
          <w:szCs w:val="21"/>
        </w:rPr>
        <w:t>我国领土陆地面积广阔，公路是最主要的交通运输方式，所以公路网络的健全和便捷事关整个国民经济的发展。为了能更快更有效的搞好公路交通建设，上世纪</w:t>
      </w:r>
      <w:r>
        <w:rPr>
          <w:rFonts w:ascii="宋体" w:hAnsi="宋体"/>
          <w:color w:val="000000"/>
          <w:szCs w:val="21"/>
        </w:rPr>
        <w:t>80</w:t>
      </w:r>
      <w:r>
        <w:rPr>
          <w:rFonts w:ascii="宋体" w:hAnsi="宋体" w:hint="eastAsia"/>
          <w:color w:val="000000"/>
          <w:szCs w:val="21"/>
        </w:rPr>
        <w:t>年代末、</w:t>
      </w:r>
      <w:r>
        <w:rPr>
          <w:rFonts w:ascii="宋体" w:hAnsi="宋体"/>
          <w:color w:val="000000"/>
          <w:szCs w:val="21"/>
        </w:rPr>
        <w:t>90</w:t>
      </w:r>
      <w:r>
        <w:rPr>
          <w:rFonts w:ascii="宋体" w:hAnsi="宋体" w:hint="eastAsia"/>
          <w:color w:val="000000"/>
          <w:szCs w:val="21"/>
        </w:rPr>
        <w:t>年代初，国家允许一些外商、外资投资修路，之后由政府部门批准修路企业对这些路段进行收费，并于</w:t>
      </w:r>
      <w:r>
        <w:rPr>
          <w:rFonts w:ascii="宋体" w:hAnsi="宋体" w:cs="宋体"/>
          <w:color w:val="000000"/>
          <w:kern w:val="0"/>
          <w:szCs w:val="21"/>
        </w:rPr>
        <w:t>2004</w:t>
      </w:r>
      <w:r>
        <w:rPr>
          <w:rFonts w:ascii="宋体" w:hAnsi="宋体" w:cs="宋体" w:hint="eastAsia"/>
          <w:color w:val="000000"/>
          <w:kern w:val="0"/>
          <w:szCs w:val="21"/>
        </w:rPr>
        <w:t>年出台《收费公路管理条例》，对公路收费进行规范。</w:t>
      </w:r>
      <w:r>
        <w:rPr>
          <w:rFonts w:ascii="宋体" w:hAnsi="宋体" w:cs="宋体"/>
          <w:color w:val="000000"/>
          <w:kern w:val="0"/>
          <w:szCs w:val="21"/>
        </w:rPr>
        <w:t>2006</w:t>
      </w:r>
      <w:r>
        <w:rPr>
          <w:rFonts w:ascii="宋体" w:hAnsi="宋体" w:cs="宋体" w:hint="eastAsia"/>
          <w:color w:val="000000"/>
          <w:kern w:val="0"/>
          <w:szCs w:val="21"/>
        </w:rPr>
        <w:t>年、</w:t>
      </w:r>
      <w:r>
        <w:rPr>
          <w:rFonts w:ascii="宋体" w:hAnsi="宋体" w:cs="宋体"/>
          <w:color w:val="000000"/>
          <w:kern w:val="0"/>
          <w:szCs w:val="21"/>
        </w:rPr>
        <w:t>2007</w:t>
      </w:r>
      <w:r>
        <w:rPr>
          <w:rFonts w:ascii="宋体" w:hAnsi="宋体" w:cs="宋体" w:hint="eastAsia"/>
          <w:color w:val="000000"/>
          <w:kern w:val="0"/>
          <w:szCs w:val="21"/>
        </w:rPr>
        <w:t>年，国务院办公厅又相继出台了《关于在燃油税正式实施前切实加强和规范公路养路费征收管理工作的通知》、《关于进一步规范公路养路费征收管理工作的通知》等文件，对公路收费做了统一规范和相应的规定。</w:t>
      </w:r>
    </w:p>
    <w:p w:rsidR="00237A3E" w:rsidRDefault="00237A3E" w:rsidP="006D44BF">
      <w:pPr>
        <w:shd w:val="clear" w:color="auto" w:fill="FFFFFF"/>
        <w:spacing w:line="360" w:lineRule="auto"/>
        <w:ind w:firstLineChars="200" w:firstLine="31680"/>
        <w:rPr>
          <w:rFonts w:ascii="宋体"/>
          <w:color w:val="000000"/>
          <w:szCs w:val="21"/>
        </w:rPr>
      </w:pPr>
      <w:r>
        <w:rPr>
          <w:rFonts w:ascii="宋体" w:hAnsi="宋体" w:cs="宋体" w:hint="eastAsia"/>
          <w:color w:val="000000"/>
          <w:kern w:val="0"/>
          <w:szCs w:val="21"/>
        </w:rPr>
        <w:t>但相关政策在执行的过程中由于种种原因并未能得到具体有效的落实，公路特别是高速公路乱收费现象产生并逐步蔓延开来，给交通运输业带来了巨大的压力，给政府公信力造成了严重的损害，并且有人认为，高速路乱收费现象还是造成物价上涨的间接原因之一。针对日趋严重的公路乱收费现象，</w:t>
      </w:r>
      <w:r>
        <w:rPr>
          <w:rFonts w:ascii="宋体" w:hAnsi="宋体" w:hint="eastAsia"/>
          <w:color w:val="000000"/>
          <w:szCs w:val="21"/>
        </w:rPr>
        <w:t>交通运输部、国家发展和改革委员会、财政部、监察部、国务院纠风办</w:t>
      </w:r>
      <w:r>
        <w:rPr>
          <w:rFonts w:ascii="宋体" w:hAnsi="宋体"/>
          <w:color w:val="000000"/>
          <w:szCs w:val="21"/>
        </w:rPr>
        <w:t>5</w:t>
      </w:r>
      <w:r>
        <w:rPr>
          <w:rFonts w:ascii="宋体" w:hAnsi="宋体" w:hint="eastAsia"/>
          <w:color w:val="000000"/>
          <w:szCs w:val="21"/>
        </w:rPr>
        <w:t>部委联合召开全国收费公路专项清理工作电视电话会议，决定从</w:t>
      </w:r>
      <w:r>
        <w:rPr>
          <w:rFonts w:ascii="宋体" w:hAnsi="宋体"/>
          <w:color w:val="000000"/>
          <w:szCs w:val="21"/>
        </w:rPr>
        <w:t>6</w:t>
      </w:r>
      <w:r>
        <w:rPr>
          <w:rFonts w:ascii="宋体" w:hAnsi="宋体" w:hint="eastAsia"/>
          <w:color w:val="000000"/>
          <w:szCs w:val="21"/>
        </w:rPr>
        <w:t>月</w:t>
      </w:r>
      <w:r>
        <w:rPr>
          <w:rFonts w:ascii="宋体" w:hAnsi="宋体"/>
          <w:color w:val="000000"/>
          <w:szCs w:val="21"/>
        </w:rPr>
        <w:t>20</w:t>
      </w:r>
      <w:r>
        <w:rPr>
          <w:rFonts w:ascii="宋体" w:hAnsi="宋体" w:hint="eastAsia"/>
          <w:color w:val="000000"/>
          <w:szCs w:val="21"/>
        </w:rPr>
        <w:t>日起，在全国范围内开展为期一年的收费公路专项清理工作，纠正各种违规收费行为。</w:t>
      </w:r>
    </w:p>
    <w:p w:rsidR="00237A3E" w:rsidRDefault="00237A3E" w:rsidP="006D44BF">
      <w:pPr>
        <w:widowControl/>
        <w:numPr>
          <w:ilvl w:val="0"/>
          <w:numId w:val="2"/>
        </w:numPr>
        <w:pBdr>
          <w:bottom w:val="single" w:sz="4" w:space="0" w:color="95B3D7"/>
        </w:pBdr>
        <w:tabs>
          <w:tab w:val="left" w:pos="420"/>
        </w:tabs>
        <w:spacing w:line="360" w:lineRule="auto"/>
        <w:ind w:left="0" w:firstLineChars="200" w:firstLine="31680"/>
        <w:outlineLvl w:val="2"/>
        <w:rPr>
          <w:rFonts w:eastAsia="黑体"/>
          <w:color w:val="000000"/>
          <w:kern w:val="44"/>
          <w:sz w:val="24"/>
        </w:rPr>
      </w:pPr>
      <w:bookmarkStart w:id="4" w:name="_Toc299911711"/>
      <w:bookmarkStart w:id="5" w:name="_Toc28158"/>
      <w:r>
        <w:rPr>
          <w:rFonts w:eastAsia="黑体" w:hint="eastAsia"/>
          <w:color w:val="000000"/>
          <w:sz w:val="24"/>
        </w:rPr>
        <w:t>模拟题</w:t>
      </w:r>
      <w:bookmarkEnd w:id="4"/>
      <w:bookmarkEnd w:id="5"/>
    </w:p>
    <w:p w:rsidR="00237A3E" w:rsidRDefault="00237A3E" w:rsidP="006D44BF">
      <w:pPr>
        <w:shd w:val="clear" w:color="auto" w:fill="FFFFFF"/>
        <w:spacing w:line="360" w:lineRule="auto"/>
        <w:ind w:firstLineChars="200" w:firstLine="31680"/>
        <w:rPr>
          <w:rFonts w:ascii="宋体" w:cs="宋体"/>
          <w:color w:val="000000"/>
          <w:kern w:val="0"/>
          <w:szCs w:val="21"/>
        </w:rPr>
      </w:pPr>
      <w:r>
        <w:rPr>
          <w:rFonts w:ascii="宋体" w:hAnsi="宋体" w:cs="宋体" w:hint="eastAsia"/>
          <w:color w:val="000000"/>
          <w:kern w:val="0"/>
          <w:szCs w:val="21"/>
        </w:rPr>
        <w:t>针对公路乱收费现象谈谈你的看法？</w:t>
      </w:r>
    </w:p>
    <w:p w:rsidR="00237A3E" w:rsidRDefault="00237A3E" w:rsidP="006D44BF">
      <w:pPr>
        <w:widowControl/>
        <w:numPr>
          <w:ilvl w:val="0"/>
          <w:numId w:val="2"/>
        </w:numPr>
        <w:pBdr>
          <w:bottom w:val="single" w:sz="4" w:space="0" w:color="95B3D7"/>
        </w:pBdr>
        <w:tabs>
          <w:tab w:val="left" w:pos="420"/>
        </w:tabs>
        <w:spacing w:line="360" w:lineRule="auto"/>
        <w:ind w:left="0" w:firstLineChars="200" w:firstLine="31680"/>
        <w:outlineLvl w:val="2"/>
        <w:rPr>
          <w:rFonts w:eastAsia="黑体"/>
          <w:color w:val="000000"/>
          <w:kern w:val="44"/>
          <w:sz w:val="24"/>
        </w:rPr>
      </w:pPr>
      <w:bookmarkStart w:id="6" w:name="_Toc299911712"/>
      <w:bookmarkStart w:id="7" w:name="_Toc15610"/>
      <w:r>
        <w:rPr>
          <w:rFonts w:eastAsia="黑体" w:hint="eastAsia"/>
          <w:color w:val="000000"/>
          <w:sz w:val="24"/>
        </w:rPr>
        <w:t>参考解析</w:t>
      </w:r>
      <w:bookmarkEnd w:id="6"/>
      <w:bookmarkEnd w:id="7"/>
    </w:p>
    <w:p w:rsidR="00237A3E" w:rsidRDefault="00237A3E" w:rsidP="006D44BF">
      <w:pPr>
        <w:shd w:val="clear" w:color="auto" w:fill="FFFFFF"/>
        <w:spacing w:line="360" w:lineRule="auto"/>
        <w:ind w:firstLineChars="200" w:firstLine="31680"/>
        <w:rPr>
          <w:rFonts w:ascii="宋体" w:cs="宋体"/>
          <w:color w:val="000000"/>
          <w:kern w:val="0"/>
          <w:szCs w:val="21"/>
        </w:rPr>
      </w:pPr>
      <w:r>
        <w:rPr>
          <w:rFonts w:ascii="宋体" w:hAnsi="宋体" w:cs="宋体" w:hint="eastAsia"/>
          <w:color w:val="000000"/>
          <w:kern w:val="0"/>
          <w:szCs w:val="21"/>
        </w:rPr>
        <w:t>公路作为一个国家最为基础的交通设施，对一个国家的和谐稳定和繁荣发展有着重要的意义。为了能更快更有效的搞好公路交通建设，上世纪</w:t>
      </w:r>
      <w:r>
        <w:rPr>
          <w:rFonts w:ascii="宋体" w:hAnsi="宋体" w:cs="宋体"/>
          <w:color w:val="000000"/>
          <w:kern w:val="0"/>
          <w:szCs w:val="21"/>
        </w:rPr>
        <w:t>80</w:t>
      </w:r>
      <w:r>
        <w:rPr>
          <w:rFonts w:ascii="宋体" w:hAnsi="宋体" w:cs="宋体" w:hint="eastAsia"/>
          <w:color w:val="000000"/>
          <w:kern w:val="0"/>
          <w:szCs w:val="21"/>
        </w:rPr>
        <w:t>年代末、</w:t>
      </w:r>
      <w:r>
        <w:rPr>
          <w:rFonts w:ascii="宋体" w:hAnsi="宋体" w:cs="宋体"/>
          <w:color w:val="000000"/>
          <w:kern w:val="0"/>
          <w:szCs w:val="21"/>
        </w:rPr>
        <w:t>90</w:t>
      </w:r>
      <w:r>
        <w:rPr>
          <w:rFonts w:ascii="宋体" w:hAnsi="宋体" w:cs="宋体" w:hint="eastAsia"/>
          <w:color w:val="000000"/>
          <w:kern w:val="0"/>
          <w:szCs w:val="21"/>
        </w:rPr>
        <w:t>年代初，国家允许一些外商、外资投资修路，之后由政府部门批准修路企业对这些路段进行收费并制定了相关的一些政策法规对收费进行管理。但由于种种原因，我国公路乱收费现象逐渐出现并有日趋严重的趋势，对社会的和谐稳定和国民经济的健康有序发展造成了严重的影响。</w:t>
      </w:r>
    </w:p>
    <w:p w:rsidR="00237A3E" w:rsidRDefault="00237A3E" w:rsidP="006D44BF">
      <w:pPr>
        <w:shd w:val="clear" w:color="auto" w:fill="FFFFFF"/>
        <w:spacing w:line="360" w:lineRule="auto"/>
        <w:ind w:firstLineChars="200" w:firstLine="31680"/>
        <w:rPr>
          <w:rFonts w:ascii="宋体" w:cs="宋体"/>
          <w:color w:val="000000"/>
          <w:kern w:val="0"/>
          <w:szCs w:val="21"/>
        </w:rPr>
      </w:pPr>
      <w:r>
        <w:rPr>
          <w:rFonts w:ascii="宋体" w:hAnsi="宋体" w:cs="宋体" w:hint="eastAsia"/>
          <w:color w:val="000000"/>
          <w:kern w:val="0"/>
          <w:szCs w:val="21"/>
        </w:rPr>
        <w:t>这种现象的出现必须引起我们的高度重视，并给予严厉的打击，维护社会的和谐和稳定。</w:t>
      </w:r>
    </w:p>
    <w:p w:rsidR="00237A3E" w:rsidRDefault="00237A3E" w:rsidP="006D44BF">
      <w:pPr>
        <w:shd w:val="clear" w:color="auto" w:fill="FFFFFF"/>
        <w:spacing w:line="360" w:lineRule="auto"/>
        <w:ind w:firstLineChars="200" w:firstLine="31680"/>
        <w:rPr>
          <w:rFonts w:ascii="宋体" w:cs="宋体"/>
          <w:color w:val="000000"/>
          <w:kern w:val="0"/>
          <w:szCs w:val="21"/>
        </w:rPr>
      </w:pPr>
      <w:r>
        <w:rPr>
          <w:rFonts w:ascii="宋体" w:hAnsi="宋体" w:cs="宋体" w:hint="eastAsia"/>
          <w:color w:val="000000"/>
          <w:kern w:val="0"/>
          <w:szCs w:val="21"/>
        </w:rPr>
        <w:t>出现公路乱收费现象，我认为有以下原因：第一，公路收费管理制度不健全，部分地方执行力度不够。健全的制度是执行的前提，而严格的执行是制度得以落实的保障，二者缺一不可，共同维护着公路收费秩序；第二，个别收费工作人员职业道德观不强，存在违规违纪乱收费的个人行为，给整个收费站乃至整个收费行业带来了负面的影响；第三，监督、处罚力度不够，使得个别单位和个人抱有侥幸心理，对规章制度置若罔闻、视而不见。</w:t>
      </w:r>
    </w:p>
    <w:p w:rsidR="00237A3E" w:rsidRDefault="00237A3E" w:rsidP="006D44BF">
      <w:pPr>
        <w:shd w:val="clear" w:color="auto" w:fill="FFFFFF"/>
        <w:spacing w:line="360" w:lineRule="auto"/>
        <w:ind w:firstLineChars="200" w:firstLine="31680"/>
        <w:rPr>
          <w:rFonts w:ascii="宋体" w:cs="宋体"/>
          <w:color w:val="000000"/>
          <w:kern w:val="0"/>
          <w:szCs w:val="21"/>
        </w:rPr>
      </w:pPr>
      <w:r>
        <w:rPr>
          <w:rFonts w:ascii="宋体" w:hAnsi="宋体" w:cs="宋体" w:hint="eastAsia"/>
          <w:color w:val="000000"/>
          <w:kern w:val="0"/>
          <w:szCs w:val="21"/>
        </w:rPr>
        <w:t>针对公路收费过程中存在的几点问题，我们应该采取有针对性的措施加以解决，第一，建立健全合理有效的公路收费管理制度，为管理工作提供切实可行的法律依据，同时，加强对各地执行力度的考核和检查，对不予执行或违规执行的单位进行严肃的处理，把制度落到实处；第二，加强收费单位员工的细想道德和职业道德学习工作，树立为人民服务的思想，从根本上杜绝违规违纪行为的出现，从根本上树立起良好的工作观念；第三，切实加强监督和惩处力度。对公路收费行为的监督，不应也不能仅仅局限于行政监督和内部监督，应该让各种社会监督力量充分发挥起监督作用，加强舆论监督、人民监督等的作用，设立举报电话、举报信箱等设施，便于监督作用的发挥。并且对已经发现并经核实的违规违纪单位和个人要严格按照规定进行严肃的处理，并将处理的结果进行通报和公布，以此起到震慑作用。</w:t>
      </w:r>
    </w:p>
    <w:p w:rsidR="00237A3E" w:rsidRDefault="00237A3E" w:rsidP="006D44BF">
      <w:pPr>
        <w:shd w:val="clear" w:color="auto" w:fill="FFFFFF"/>
        <w:spacing w:line="360" w:lineRule="auto"/>
        <w:ind w:firstLineChars="200" w:firstLine="31680"/>
        <w:rPr>
          <w:rFonts w:ascii="宋体" w:cs="宋体"/>
          <w:color w:val="000000"/>
          <w:kern w:val="0"/>
          <w:szCs w:val="21"/>
        </w:rPr>
      </w:pPr>
      <w:r>
        <w:rPr>
          <w:rFonts w:ascii="宋体" w:hAnsi="宋体" w:cs="宋体" w:hint="eastAsia"/>
          <w:color w:val="000000"/>
          <w:kern w:val="0"/>
          <w:szCs w:val="21"/>
        </w:rPr>
        <w:t>在我国经济高速发展、社会制度日趋完善的过程中，部分问题的涌现是难免的。我认为最为重要的不是问题本身，而是我们对待问题的态度，我们认真的就出现的问题进行分析并采取有效的措施去解决，我相信问题最终会得到化解，与此同时我们的制度也会得到进一步的完善，公路乱收费问题如此，其他问题亦如此。</w:t>
      </w:r>
    </w:p>
    <w:p w:rsidR="00237A3E" w:rsidRPr="002F6397" w:rsidRDefault="00237A3E"/>
    <w:sectPr w:rsidR="00237A3E" w:rsidRPr="002F6397" w:rsidSect="006130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A3E" w:rsidRDefault="00237A3E" w:rsidP="002F6397">
      <w:r>
        <w:separator/>
      </w:r>
    </w:p>
  </w:endnote>
  <w:endnote w:type="continuationSeparator" w:id="1">
    <w:p w:rsidR="00237A3E" w:rsidRDefault="00237A3E" w:rsidP="002F6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A3E" w:rsidRDefault="00237A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A3E" w:rsidRDefault="00237A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A3E" w:rsidRDefault="00237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A3E" w:rsidRDefault="00237A3E" w:rsidP="002F6397">
      <w:r>
        <w:separator/>
      </w:r>
    </w:p>
  </w:footnote>
  <w:footnote w:type="continuationSeparator" w:id="1">
    <w:p w:rsidR="00237A3E" w:rsidRDefault="00237A3E" w:rsidP="002F63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A3E" w:rsidRDefault="00237A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A3E" w:rsidRDefault="00237A3E" w:rsidP="006D44B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A3E" w:rsidRDefault="00237A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chineseCountingThousand"/>
      <w:lvlText w:val="%1、"/>
      <w:lvlJc w:val="left"/>
      <w:pPr>
        <w:ind w:left="-54"/>
      </w:pPr>
      <w:rPr>
        <w:rFonts w:eastAsia="黑体" w:cs="Times New Roman" w:hint="eastAsia"/>
        <w:b/>
        <w:sz w:val="32"/>
        <w:szCs w:val="32"/>
      </w:rPr>
    </w:lvl>
    <w:lvl w:ilvl="1">
      <w:start w:val="1"/>
      <w:numFmt w:val="chineseCountingThousand"/>
      <w:lvlText w:val="（%2）"/>
      <w:lvlJc w:val="left"/>
      <w:rPr>
        <w:rFonts w:cs="Times New Roman"/>
        <w:b w:val="0"/>
        <w:i w:val="0"/>
        <w:iCs w:val="0"/>
        <w:caps w:val="0"/>
        <w:smallCaps w:val="0"/>
        <w:strike w:val="0"/>
        <w:dstrike w:val="0"/>
        <w:outline w:val="0"/>
        <w:shadow w:val="0"/>
        <w:emboss w:val="0"/>
        <w:imprint w:val="0"/>
        <w:vanish w:val="0"/>
        <w:spacing w:val="0"/>
        <w:position w:val="0"/>
        <w:u w:val="none"/>
        <w:vertAlign w:val="baseline"/>
      </w:rPr>
    </w:lvl>
    <w:lvl w:ilvl="2">
      <w:start w:val="1"/>
      <w:numFmt w:val="decimal"/>
      <w:lvlText w:val="%3."/>
      <w:lvlJc w:val="left"/>
      <w:pPr>
        <w:ind w:left="-480"/>
      </w:pPr>
      <w:rPr>
        <w:rFonts w:cs="Times New Roman" w:hint="eastAsia"/>
      </w:rPr>
    </w:lvl>
    <w:lvl w:ilvl="3">
      <w:start w:val="1"/>
      <w:numFmt w:val="decimal"/>
      <w:lvlText w:val="（%4）"/>
      <w:lvlJc w:val="left"/>
      <w:pPr>
        <w:ind w:left="513"/>
      </w:pPr>
      <w:rPr>
        <w:rFonts w:cs="Times New Roman" w:hint="eastAsia"/>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upperLetter"/>
      <w:suff w:val="space"/>
      <w:lvlText w:val="%5"/>
      <w:lvlJc w:val="left"/>
      <w:pPr>
        <w:ind w:left="-480"/>
      </w:pPr>
      <w:rPr>
        <w:rFonts w:ascii="Arial" w:hAnsi="Arial" w:cs="Times New Roman" w:hint="default"/>
        <w:sz w:val="24"/>
      </w:rPr>
    </w:lvl>
    <w:lvl w:ilvl="5">
      <w:start w:val="1"/>
      <w:numFmt w:val="decimal"/>
      <w:lvlText w:val="%1.%2.%3.%4.%5.%6"/>
      <w:lvlJc w:val="left"/>
      <w:pPr>
        <w:ind w:left="-480"/>
      </w:pPr>
      <w:rPr>
        <w:rFonts w:cs="Times New Roman" w:hint="eastAsia"/>
      </w:rPr>
    </w:lvl>
    <w:lvl w:ilvl="6">
      <w:start w:val="1"/>
      <w:numFmt w:val="decimal"/>
      <w:lvlText w:val="%1.%2.%3.%4.%5.%6.%7"/>
      <w:lvlJc w:val="left"/>
      <w:pPr>
        <w:ind w:left="-480"/>
      </w:pPr>
      <w:rPr>
        <w:rFonts w:cs="Times New Roman" w:hint="eastAsia"/>
      </w:rPr>
    </w:lvl>
    <w:lvl w:ilvl="7">
      <w:start w:val="1"/>
      <w:numFmt w:val="decimal"/>
      <w:lvlText w:val="%1.%2.%3.%4.%5.%6.%7.%8"/>
      <w:lvlJc w:val="left"/>
      <w:pPr>
        <w:ind w:left="-480"/>
      </w:pPr>
      <w:rPr>
        <w:rFonts w:cs="Times New Roman" w:hint="eastAsia"/>
      </w:rPr>
    </w:lvl>
    <w:lvl w:ilvl="8">
      <w:start w:val="1"/>
      <w:numFmt w:val="decimal"/>
      <w:lvlText w:val="%1.%2.%3.%4.%5.%6.%7.%8.%9"/>
      <w:lvlJc w:val="left"/>
      <w:pPr>
        <w:ind w:left="-480"/>
      </w:pPr>
      <w:rPr>
        <w:rFonts w:cs="Times New Roman" w:hint="eastAsia"/>
      </w:rPr>
    </w:lvl>
  </w:abstractNum>
  <w:abstractNum w:abstractNumId="1">
    <w:nsid w:val="0000000C"/>
    <w:multiLevelType w:val="multilevel"/>
    <w:tmpl w:val="000000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6397"/>
    <w:rsid w:val="00163B8E"/>
    <w:rsid w:val="001F5648"/>
    <w:rsid w:val="001F5742"/>
    <w:rsid w:val="00237A3E"/>
    <w:rsid w:val="002F6397"/>
    <w:rsid w:val="00466421"/>
    <w:rsid w:val="004D7696"/>
    <w:rsid w:val="0061303A"/>
    <w:rsid w:val="0064437A"/>
    <w:rsid w:val="006D44BF"/>
    <w:rsid w:val="007A3146"/>
    <w:rsid w:val="00937F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3A"/>
    <w:pPr>
      <w:widowControl w:val="0"/>
      <w:jc w:val="both"/>
    </w:pPr>
  </w:style>
  <w:style w:type="paragraph" w:styleId="Heading1">
    <w:name w:val="heading 1"/>
    <w:basedOn w:val="Normal"/>
    <w:next w:val="Normal"/>
    <w:link w:val="Heading1Char"/>
    <w:uiPriority w:val="99"/>
    <w:qFormat/>
    <w:rsid w:val="002F6397"/>
    <w:pPr>
      <w:keepNext/>
      <w:pageBreakBefore/>
      <w:widowControl/>
      <w:numPr>
        <w:numId w:val="1"/>
      </w:numPr>
      <w:autoSpaceDE w:val="0"/>
      <w:autoSpaceDN w:val="0"/>
      <w:adjustRightInd w:val="0"/>
      <w:spacing w:before="240" w:after="240" w:line="360" w:lineRule="auto"/>
      <w:jc w:val="left"/>
      <w:outlineLvl w:val="0"/>
    </w:pPr>
    <w:rPr>
      <w:rFonts w:ascii="Arial" w:eastAsia="黑体" w:hAnsi="Arial"/>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6397"/>
    <w:rPr>
      <w:rFonts w:ascii="Arial" w:eastAsia="黑体" w:hAnsi="Arial" w:cs="Times New Roman"/>
      <w:sz w:val="32"/>
      <w:szCs w:val="32"/>
      <w:lang w:val="en-US" w:eastAsia="zh-CN" w:bidi="ar-SA"/>
    </w:rPr>
  </w:style>
  <w:style w:type="paragraph" w:styleId="Header">
    <w:name w:val="header"/>
    <w:basedOn w:val="Normal"/>
    <w:link w:val="HeaderChar"/>
    <w:uiPriority w:val="99"/>
    <w:semiHidden/>
    <w:rsid w:val="002F639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F6397"/>
    <w:rPr>
      <w:rFonts w:cs="Times New Roman"/>
      <w:sz w:val="18"/>
      <w:szCs w:val="18"/>
    </w:rPr>
  </w:style>
  <w:style w:type="paragraph" w:styleId="Footer">
    <w:name w:val="footer"/>
    <w:basedOn w:val="Normal"/>
    <w:link w:val="FooterChar"/>
    <w:uiPriority w:val="99"/>
    <w:semiHidden/>
    <w:rsid w:val="002F639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F6397"/>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235</Words>
  <Characters>1344</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微软用户</cp:lastModifiedBy>
  <cp:revision>4</cp:revision>
  <dcterms:created xsi:type="dcterms:W3CDTF">2011-08-01T03:49:00Z</dcterms:created>
  <dcterms:modified xsi:type="dcterms:W3CDTF">2011-08-03T01:59:00Z</dcterms:modified>
</cp:coreProperties>
</file>